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369C1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06CD43F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0"/>
        <w:gridCol w:w="1697"/>
        <w:gridCol w:w="2181"/>
        <w:gridCol w:w="2488"/>
      </w:tblGrid>
      <w:tr w:rsidR="007127E4" w14:paraId="4FA864CC" w14:textId="77777777" w:rsidTr="00127494">
        <w:tc>
          <w:tcPr>
            <w:tcW w:w="1680" w:type="dxa"/>
          </w:tcPr>
          <w:p w14:paraId="1A176B8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66" w:type="dxa"/>
            <w:gridSpan w:val="3"/>
          </w:tcPr>
          <w:p w14:paraId="0F83D5A9" w14:textId="1562DFEA" w:rsidR="007127E4" w:rsidRDefault="00DA54D1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笼目结构超导体的核磁共振研究</w:t>
            </w:r>
          </w:p>
        </w:tc>
      </w:tr>
      <w:tr w:rsidR="007127E4" w14:paraId="68BD2B70" w14:textId="77777777" w:rsidTr="00127494">
        <w:tc>
          <w:tcPr>
            <w:tcW w:w="1680" w:type="dxa"/>
          </w:tcPr>
          <w:p w14:paraId="0A2FCCFD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7" w:type="dxa"/>
          </w:tcPr>
          <w:p w14:paraId="66D7C872" w14:textId="1FDBA4C6" w:rsidR="007127E4" w:rsidRDefault="00DA54D1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周睿</w:t>
            </w:r>
          </w:p>
        </w:tc>
        <w:tc>
          <w:tcPr>
            <w:tcW w:w="2181" w:type="dxa"/>
          </w:tcPr>
          <w:p w14:paraId="7F31A2A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488" w:type="dxa"/>
          </w:tcPr>
          <w:p w14:paraId="2E3956A1" w14:textId="2494351D" w:rsidR="007127E4" w:rsidRDefault="00586FB8" w:rsidP="00E948D2">
            <w:pPr>
              <w:rPr>
                <w:b/>
                <w:sz w:val="28"/>
                <w:szCs w:val="28"/>
              </w:rPr>
            </w:pPr>
            <w:hyperlink r:id="rId7" w:history="1">
              <w:r w:rsidR="00DA54D1" w:rsidRPr="007224ED">
                <w:rPr>
                  <w:rStyle w:val="a5"/>
                  <w:rFonts w:hint="eastAsia"/>
                  <w:b/>
                  <w:sz w:val="28"/>
                  <w:szCs w:val="28"/>
                </w:rPr>
                <w:t>rzhou@iphy.ac.cn</w:t>
              </w:r>
            </w:hyperlink>
          </w:p>
        </w:tc>
      </w:tr>
      <w:tr w:rsidR="00B95431" w14:paraId="64E863CF" w14:textId="77777777" w:rsidTr="00127494">
        <w:trPr>
          <w:trHeight w:val="2874"/>
        </w:trPr>
        <w:tc>
          <w:tcPr>
            <w:tcW w:w="1680" w:type="dxa"/>
            <w:vAlign w:val="center"/>
          </w:tcPr>
          <w:p w14:paraId="3C38566F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5858A5A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66" w:type="dxa"/>
            <w:gridSpan w:val="3"/>
          </w:tcPr>
          <w:p w14:paraId="5BD7125D" w14:textId="38DC84F6" w:rsidR="00B95431" w:rsidRDefault="00DA54D1" w:rsidP="00E948D2">
            <w:pPr>
              <w:rPr>
                <w:b/>
                <w:sz w:val="28"/>
                <w:szCs w:val="28"/>
              </w:rPr>
            </w:pPr>
            <w:bookmarkStart w:id="0" w:name="OLE_LINK1"/>
            <w:r w:rsidRPr="00DA54D1">
              <w:rPr>
                <w:rFonts w:hint="eastAsia"/>
                <w:b/>
                <w:sz w:val="28"/>
                <w:szCs w:val="28"/>
              </w:rPr>
              <w:t>具有笼目结构的材料体系</w:t>
            </w:r>
            <w:r>
              <w:rPr>
                <w:rFonts w:hint="eastAsia"/>
                <w:b/>
                <w:sz w:val="28"/>
                <w:szCs w:val="28"/>
              </w:rPr>
              <w:t>，比如</w:t>
            </w:r>
            <w:r>
              <w:rPr>
                <w:rFonts w:hint="eastAsia"/>
                <w:b/>
                <w:sz w:val="28"/>
                <w:szCs w:val="28"/>
              </w:rPr>
              <w:t>Cs</w:t>
            </w:r>
            <w:r w:rsidRPr="00DA54D1">
              <w:rPr>
                <w:rFonts w:hint="eastAsia"/>
                <w:b/>
                <w:sz w:val="28"/>
                <w:szCs w:val="28"/>
              </w:rPr>
              <w:t>V</w:t>
            </w:r>
            <w:r w:rsidRPr="00DA54D1">
              <w:rPr>
                <w:rFonts w:hint="eastAsia"/>
                <w:b/>
                <w:sz w:val="28"/>
                <w:szCs w:val="28"/>
                <w:vertAlign w:val="subscript"/>
              </w:rPr>
              <w:t>3</w:t>
            </w:r>
            <w:r w:rsidRPr="00DA54D1">
              <w:rPr>
                <w:rFonts w:hint="eastAsia"/>
                <w:b/>
                <w:sz w:val="28"/>
                <w:szCs w:val="28"/>
              </w:rPr>
              <w:t>Sb</w:t>
            </w:r>
            <w:r w:rsidRPr="00DA54D1">
              <w:rPr>
                <w:rFonts w:hint="eastAsia"/>
                <w:b/>
                <w:sz w:val="28"/>
                <w:szCs w:val="28"/>
                <w:vertAlign w:val="subscript"/>
              </w:rPr>
              <w:t>5</w:t>
            </w:r>
            <w:r w:rsidR="00CE2EFF">
              <w:rPr>
                <w:rFonts w:hint="eastAsia"/>
                <w:b/>
                <w:sz w:val="28"/>
                <w:szCs w:val="28"/>
              </w:rPr>
              <w:t>和</w:t>
            </w:r>
            <w:r>
              <w:rPr>
                <w:rFonts w:hint="eastAsia"/>
                <w:b/>
                <w:sz w:val="28"/>
                <w:szCs w:val="28"/>
              </w:rPr>
              <w:t xml:space="preserve"> CsCr</w:t>
            </w:r>
            <w:r w:rsidRPr="00DA54D1">
              <w:rPr>
                <w:rFonts w:hint="eastAsia"/>
                <w:b/>
                <w:sz w:val="28"/>
                <w:szCs w:val="28"/>
                <w:vertAlign w:val="subscript"/>
              </w:rPr>
              <w:t>3</w:t>
            </w:r>
            <w:r w:rsidRPr="00DA54D1">
              <w:rPr>
                <w:rFonts w:hint="eastAsia"/>
                <w:b/>
                <w:sz w:val="28"/>
                <w:szCs w:val="28"/>
              </w:rPr>
              <w:t>Sb</w:t>
            </w:r>
            <w:r w:rsidRPr="00DA54D1">
              <w:rPr>
                <w:rFonts w:hint="eastAsia"/>
                <w:b/>
                <w:sz w:val="28"/>
                <w:szCs w:val="28"/>
                <w:vertAlign w:val="subscript"/>
              </w:rPr>
              <w:t>5</w:t>
            </w:r>
            <w:r w:rsidR="00CE2EFF" w:rsidRPr="00CE2EFF">
              <w:rPr>
                <w:rFonts w:hint="eastAsia"/>
                <w:b/>
                <w:sz w:val="28"/>
                <w:szCs w:val="28"/>
              </w:rPr>
              <w:t>，同时展现出电荷序、磁有序以及超导电性。特别是，加压实验表明，这类材料在高压下的超导态与</w:t>
            </w:r>
            <w:r w:rsidR="00CE2EFF">
              <w:rPr>
                <w:rFonts w:hint="eastAsia"/>
                <w:b/>
                <w:sz w:val="28"/>
                <w:szCs w:val="28"/>
              </w:rPr>
              <w:t>竞争</w:t>
            </w:r>
            <w:r w:rsidR="00CE2EFF" w:rsidRPr="00CE2EFF">
              <w:rPr>
                <w:rFonts w:hint="eastAsia"/>
                <w:b/>
                <w:sz w:val="28"/>
                <w:szCs w:val="28"/>
              </w:rPr>
              <w:t>序之间存在异常的关系，其相图与铜基超导体极为相似，深入研究其中电子相互作用随压力的演化过程，对于理解非常规超导机制的起源具有重要意义。本课题将基于核磁共振技术，从测量杆的制备入手，依托综合极端条件实验装置，研究新型笼目结构超导体在正常态和超导态下的物性，通过科研实践全面学习科学研究的各个环节。</w:t>
            </w:r>
            <w:bookmarkEnd w:id="0"/>
          </w:p>
        </w:tc>
      </w:tr>
      <w:tr w:rsidR="007127E4" w14:paraId="054F8987" w14:textId="77777777" w:rsidTr="00127494">
        <w:trPr>
          <w:trHeight w:val="1682"/>
        </w:trPr>
        <w:tc>
          <w:tcPr>
            <w:tcW w:w="1680" w:type="dxa"/>
            <w:vAlign w:val="center"/>
          </w:tcPr>
          <w:p w14:paraId="4249D6DD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66" w:type="dxa"/>
            <w:gridSpan w:val="3"/>
          </w:tcPr>
          <w:p w14:paraId="6C0CC9CA" w14:textId="41A62B57" w:rsidR="007127E4" w:rsidRPr="00DA54D1" w:rsidRDefault="00DA54D1" w:rsidP="00DA54D1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DA54D1">
              <w:rPr>
                <w:b/>
                <w:sz w:val="28"/>
                <w:szCs w:val="28"/>
              </w:rPr>
              <w:t>Nature 632, 1032–1037 (2024).</w:t>
            </w:r>
          </w:p>
          <w:p w14:paraId="014A8268" w14:textId="77777777" w:rsidR="00DA54D1" w:rsidRPr="00DA54D1" w:rsidRDefault="00DA54D1" w:rsidP="00DA54D1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DA54D1">
              <w:rPr>
                <w:b/>
                <w:sz w:val="28"/>
                <w:szCs w:val="28"/>
              </w:rPr>
              <w:t>npj Quantum Materials 8, 23 (2023).</w:t>
            </w:r>
          </w:p>
          <w:p w14:paraId="25C4ADE2" w14:textId="5E4AC1D3" w:rsidR="00DA54D1" w:rsidRPr="00DA54D1" w:rsidRDefault="00DA54D1" w:rsidP="00DA54D1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DA54D1">
              <w:rPr>
                <w:b/>
                <w:sz w:val="28"/>
                <w:szCs w:val="28"/>
              </w:rPr>
              <w:t>Sci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Pr="00DA54D1">
              <w:rPr>
                <w:b/>
                <w:sz w:val="28"/>
                <w:szCs w:val="28"/>
              </w:rPr>
              <w:t xml:space="preserve"> Sin-Phys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Pr="00DA54D1">
              <w:rPr>
                <w:b/>
                <w:sz w:val="28"/>
                <w:szCs w:val="28"/>
              </w:rPr>
              <w:t xml:space="preserve"> Mech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Pr="00DA54D1">
              <w:rPr>
                <w:b/>
                <w:sz w:val="28"/>
                <w:szCs w:val="28"/>
              </w:rPr>
              <w:t xml:space="preserve"> Astron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Pr="00DA54D1">
              <w:rPr>
                <w:b/>
                <w:sz w:val="28"/>
                <w:szCs w:val="28"/>
              </w:rPr>
              <w:t>, 2023,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DA54D1">
              <w:rPr>
                <w:b/>
                <w:sz w:val="28"/>
                <w:szCs w:val="28"/>
              </w:rPr>
              <w:t>53: 127405, doi: 10.1360/SSPMA-2023-0255</w:t>
            </w:r>
          </w:p>
        </w:tc>
      </w:tr>
    </w:tbl>
    <w:p w14:paraId="54892FE9" w14:textId="387AFFD5" w:rsidR="00D34FEA" w:rsidRPr="00B95431" w:rsidRDefault="00D34FEA" w:rsidP="00B95431">
      <w:bookmarkStart w:id="1" w:name="_GoBack"/>
      <w:bookmarkEnd w:id="1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0DEF2" w14:textId="77777777" w:rsidR="00586FB8" w:rsidRDefault="00586FB8" w:rsidP="00B95431">
      <w:r>
        <w:separator/>
      </w:r>
    </w:p>
  </w:endnote>
  <w:endnote w:type="continuationSeparator" w:id="0">
    <w:p w14:paraId="00A47D11" w14:textId="77777777" w:rsidR="00586FB8" w:rsidRDefault="00586FB8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36F13" w14:textId="77777777" w:rsidR="00586FB8" w:rsidRDefault="00586FB8" w:rsidP="00B95431">
      <w:r>
        <w:separator/>
      </w:r>
    </w:p>
  </w:footnote>
  <w:footnote w:type="continuationSeparator" w:id="0">
    <w:p w14:paraId="5CF3B614" w14:textId="77777777" w:rsidR="00586FB8" w:rsidRDefault="00586FB8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919B2"/>
    <w:multiLevelType w:val="hybridMultilevel"/>
    <w:tmpl w:val="9678258E"/>
    <w:lvl w:ilvl="0" w:tplc="20720B02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27494"/>
    <w:rsid w:val="0024206C"/>
    <w:rsid w:val="00317E86"/>
    <w:rsid w:val="00355192"/>
    <w:rsid w:val="00586FB8"/>
    <w:rsid w:val="007127E4"/>
    <w:rsid w:val="00933A9D"/>
    <w:rsid w:val="00A1164E"/>
    <w:rsid w:val="00A22E43"/>
    <w:rsid w:val="00B95431"/>
    <w:rsid w:val="00C66E57"/>
    <w:rsid w:val="00CE2EFF"/>
    <w:rsid w:val="00D34FEA"/>
    <w:rsid w:val="00D60AFF"/>
    <w:rsid w:val="00DA54D1"/>
    <w:rsid w:val="00E46F4E"/>
    <w:rsid w:val="00EA0DF1"/>
    <w:rsid w:val="00F2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A71C1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DA54D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A54D1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DA54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zhou@iphy.a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8</cp:revision>
  <dcterms:created xsi:type="dcterms:W3CDTF">2024-03-27T08:26:00Z</dcterms:created>
  <dcterms:modified xsi:type="dcterms:W3CDTF">2025-03-24T00:27:00Z</dcterms:modified>
</cp:coreProperties>
</file>